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51751" w14:textId="77777777" w:rsidR="00F37DAE" w:rsidRDefault="00F37DAE" w:rsidP="00CE7AD3">
      <w:pPr>
        <w:rPr>
          <w:b/>
          <w:sz w:val="22"/>
          <w:szCs w:val="22"/>
          <w:u w:val="single"/>
        </w:rPr>
      </w:pPr>
    </w:p>
    <w:p w14:paraId="6253ACB8" w14:textId="4F0423FA" w:rsidR="00CE7AD3" w:rsidRPr="00CE7AD3" w:rsidRDefault="00CE7AD3" w:rsidP="00CE7AD3">
      <w:pPr>
        <w:rPr>
          <w:b/>
          <w:sz w:val="22"/>
          <w:szCs w:val="22"/>
        </w:rPr>
      </w:pPr>
      <w:r w:rsidRPr="00CE7AD3">
        <w:rPr>
          <w:b/>
          <w:sz w:val="22"/>
          <w:szCs w:val="22"/>
          <w:u w:val="single"/>
        </w:rPr>
        <w:t>UNT Department of History Faculty Workload Graduate Student Mentorship (GSM) Points</w:t>
      </w:r>
    </w:p>
    <w:p w14:paraId="3F15E90F" w14:textId="77777777" w:rsidR="00CE7AD3" w:rsidRPr="00CE7AD3" w:rsidRDefault="00CE7AD3" w:rsidP="00CE7AD3">
      <w:pPr>
        <w:rPr>
          <w:bCs/>
        </w:rPr>
      </w:pPr>
    </w:p>
    <w:p w14:paraId="6859E369" w14:textId="75D076F4" w:rsidR="00CE7AD3" w:rsidRDefault="00CE7AD3" w:rsidP="00CE7AD3">
      <w:pPr>
        <w:rPr>
          <w:sz w:val="22"/>
          <w:szCs w:val="22"/>
        </w:rPr>
      </w:pPr>
      <w:r w:rsidRPr="00CE7AD3">
        <w:rPr>
          <w:sz w:val="22"/>
          <w:szCs w:val="22"/>
        </w:rPr>
        <w:t xml:space="preserve">For every 50 GSM points accrued for the completion of the graduate mentoring activities listed below a Department of History faculty member is eligible to request a one-semester course release. GSM points are calculated for the previous academic year during the annual review process and are subject to approval by the Department Affairs Committee (DAC). </w:t>
      </w:r>
      <w:r>
        <w:rPr>
          <w:sz w:val="22"/>
          <w:szCs w:val="22"/>
        </w:rPr>
        <w:t xml:space="preserve"> The Graduate Program Specialist will track points when the paperwork for successful MA defenses, comprehensive exams, and PhD defenses is filed. </w:t>
      </w:r>
      <w:r w:rsidRPr="00CE7AD3">
        <w:rPr>
          <w:sz w:val="22"/>
          <w:szCs w:val="22"/>
        </w:rPr>
        <w:t>When appropriate, the Department of History’s Graduate Committee can also recommend awarding ad hoc GSM points to faculty who have completed extraordinary work in mentoring graduate students. GSM points are accrued according to the following rank multipliers: Full Professor (1x), Associate Professor (1.5x), Assistant Professor (2x), Lecturer-all ranks (2x). If a faculty member has half of a GSM point upon promotion to Full Professor the DAC will round it up.</w:t>
      </w:r>
    </w:p>
    <w:p w14:paraId="4BF07ED6" w14:textId="77777777" w:rsidR="007D4704" w:rsidRDefault="007D4704" w:rsidP="00CE7AD3">
      <w:pPr>
        <w:rPr>
          <w:sz w:val="22"/>
          <w:szCs w:val="22"/>
        </w:rPr>
      </w:pPr>
    </w:p>
    <w:p w14:paraId="080AD2DD" w14:textId="625E71AE" w:rsidR="007D4704" w:rsidRPr="00CE7AD3" w:rsidRDefault="007D4704" w:rsidP="00CE7AD3">
      <w:pPr>
        <w:rPr>
          <w:sz w:val="22"/>
          <w:szCs w:val="22"/>
        </w:rPr>
      </w:pPr>
      <w:r>
        <w:rPr>
          <w:sz w:val="22"/>
          <w:szCs w:val="22"/>
        </w:rPr>
        <w:t>Faculty will be updated on their GSM points each spring when they receive their annual review letter from the DAC.</w:t>
      </w:r>
    </w:p>
    <w:p w14:paraId="5B76318C" w14:textId="77777777" w:rsidR="00CE7AD3" w:rsidRPr="00CE7AD3" w:rsidRDefault="00CE7AD3" w:rsidP="00CE7AD3">
      <w:pPr>
        <w:rPr>
          <w:sz w:val="22"/>
          <w:szCs w:val="22"/>
        </w:rPr>
      </w:pPr>
    </w:p>
    <w:p w14:paraId="1F58A561" w14:textId="77777777" w:rsidR="00CE7AD3" w:rsidRPr="00CE7AD3" w:rsidRDefault="00CE7AD3" w:rsidP="00CE7AD3">
      <w:pPr>
        <w:rPr>
          <w:sz w:val="22"/>
          <w:szCs w:val="22"/>
        </w:rPr>
      </w:pPr>
    </w:p>
    <w:p w14:paraId="26CD3F79" w14:textId="77777777" w:rsidR="00CE7AD3" w:rsidRPr="00CE7AD3" w:rsidRDefault="00CE7AD3" w:rsidP="00CE7AD3">
      <w:pPr>
        <w:rPr>
          <w:b/>
          <w:bCs/>
          <w:sz w:val="22"/>
          <w:szCs w:val="22"/>
        </w:rPr>
      </w:pPr>
      <w:r w:rsidRPr="00CE7AD3">
        <w:rPr>
          <w:b/>
          <w:bCs/>
          <w:sz w:val="22"/>
          <w:szCs w:val="22"/>
        </w:rPr>
        <w:t>Service as MA major professor</w:t>
      </w:r>
    </w:p>
    <w:p w14:paraId="2B08D881" w14:textId="77777777" w:rsidR="00CE7AD3" w:rsidRPr="00CE7AD3" w:rsidRDefault="00CE7AD3" w:rsidP="00CE7AD3">
      <w:pPr>
        <w:rPr>
          <w:sz w:val="22"/>
          <w:szCs w:val="22"/>
        </w:rPr>
      </w:pPr>
      <w:r w:rsidRPr="00CE7AD3">
        <w:rPr>
          <w:sz w:val="22"/>
          <w:szCs w:val="22"/>
        </w:rPr>
        <w:t>2 GSM Points (to be awarded following the academic year that the student successfully earns their MA degree)</w:t>
      </w:r>
    </w:p>
    <w:p w14:paraId="0D6694A6" w14:textId="77777777" w:rsidR="00CE7AD3" w:rsidRPr="00CE7AD3" w:rsidRDefault="00CE7AD3" w:rsidP="00CE7AD3">
      <w:pPr>
        <w:rPr>
          <w:sz w:val="22"/>
          <w:szCs w:val="22"/>
        </w:rPr>
      </w:pPr>
    </w:p>
    <w:p w14:paraId="3361583B" w14:textId="77777777" w:rsidR="00CE7AD3" w:rsidRPr="00CE7AD3" w:rsidRDefault="00CE7AD3" w:rsidP="00CE7AD3">
      <w:pPr>
        <w:rPr>
          <w:b/>
          <w:bCs/>
          <w:sz w:val="22"/>
          <w:szCs w:val="22"/>
        </w:rPr>
      </w:pPr>
      <w:r w:rsidRPr="00CE7AD3">
        <w:rPr>
          <w:b/>
          <w:bCs/>
          <w:sz w:val="22"/>
          <w:szCs w:val="22"/>
        </w:rPr>
        <w:t>Service as MA committee member</w:t>
      </w:r>
    </w:p>
    <w:p w14:paraId="3882A48E" w14:textId="77777777" w:rsidR="00CE7AD3" w:rsidRPr="00CE7AD3" w:rsidRDefault="00CE7AD3" w:rsidP="00CE7AD3">
      <w:pPr>
        <w:rPr>
          <w:sz w:val="22"/>
          <w:szCs w:val="22"/>
        </w:rPr>
      </w:pPr>
      <w:r w:rsidRPr="00CE7AD3">
        <w:rPr>
          <w:sz w:val="22"/>
          <w:szCs w:val="22"/>
        </w:rPr>
        <w:t>1 GSM Point (to be awarded following the academic year that the student successfully earns their MA degree)</w:t>
      </w:r>
    </w:p>
    <w:p w14:paraId="06EF9C41" w14:textId="77777777" w:rsidR="00CE7AD3" w:rsidRPr="00CE7AD3" w:rsidRDefault="00CE7AD3" w:rsidP="00CE7AD3">
      <w:pPr>
        <w:rPr>
          <w:sz w:val="22"/>
          <w:szCs w:val="22"/>
        </w:rPr>
      </w:pPr>
    </w:p>
    <w:p w14:paraId="314A13B9" w14:textId="77777777" w:rsidR="00CE7AD3" w:rsidRPr="00CE7AD3" w:rsidRDefault="00CE7AD3" w:rsidP="00CE7AD3">
      <w:pPr>
        <w:rPr>
          <w:b/>
          <w:bCs/>
          <w:sz w:val="22"/>
          <w:szCs w:val="22"/>
        </w:rPr>
      </w:pPr>
      <w:r w:rsidRPr="00CE7AD3">
        <w:rPr>
          <w:b/>
          <w:bCs/>
          <w:sz w:val="22"/>
          <w:szCs w:val="22"/>
        </w:rPr>
        <w:t>Service as PhD major professor</w:t>
      </w:r>
    </w:p>
    <w:p w14:paraId="01E37D32" w14:textId="77777777" w:rsidR="00CE7AD3" w:rsidRDefault="00CE7AD3" w:rsidP="00CE7AD3">
      <w:pPr>
        <w:rPr>
          <w:sz w:val="22"/>
          <w:szCs w:val="22"/>
        </w:rPr>
      </w:pPr>
      <w:r w:rsidRPr="00CE7AD3">
        <w:rPr>
          <w:sz w:val="22"/>
          <w:szCs w:val="22"/>
        </w:rPr>
        <w:t>2 GSM Points to be awarded following the academic year that the student successfully passes comprehensive exams.</w:t>
      </w:r>
    </w:p>
    <w:p w14:paraId="06199DB2" w14:textId="77777777" w:rsidR="007D4704" w:rsidRPr="00CE7AD3" w:rsidRDefault="007D4704" w:rsidP="00CE7AD3">
      <w:pPr>
        <w:rPr>
          <w:sz w:val="22"/>
          <w:szCs w:val="22"/>
        </w:rPr>
      </w:pPr>
    </w:p>
    <w:p w14:paraId="0F46AA9A" w14:textId="77777777" w:rsidR="00CE7AD3" w:rsidRPr="00CE7AD3" w:rsidRDefault="00CE7AD3" w:rsidP="00CE7AD3">
      <w:pPr>
        <w:rPr>
          <w:sz w:val="22"/>
          <w:szCs w:val="22"/>
        </w:rPr>
      </w:pPr>
      <w:r w:rsidRPr="00CE7AD3">
        <w:rPr>
          <w:sz w:val="22"/>
          <w:szCs w:val="22"/>
        </w:rPr>
        <w:t>3 GSM Points to be awarded following the academic year that the student successfully earns their PhD degree.</w:t>
      </w:r>
    </w:p>
    <w:p w14:paraId="250B9BB5" w14:textId="77777777" w:rsidR="00CE7AD3" w:rsidRPr="00CE7AD3" w:rsidRDefault="00CE7AD3" w:rsidP="00CE7AD3">
      <w:pPr>
        <w:rPr>
          <w:sz w:val="22"/>
          <w:szCs w:val="22"/>
        </w:rPr>
      </w:pPr>
    </w:p>
    <w:p w14:paraId="49613D5A" w14:textId="77777777" w:rsidR="00CE7AD3" w:rsidRPr="00CE7AD3" w:rsidRDefault="00CE7AD3" w:rsidP="00CE7AD3">
      <w:pPr>
        <w:rPr>
          <w:b/>
          <w:bCs/>
          <w:sz w:val="22"/>
          <w:szCs w:val="22"/>
        </w:rPr>
      </w:pPr>
      <w:r w:rsidRPr="00CE7AD3">
        <w:rPr>
          <w:b/>
          <w:bCs/>
          <w:sz w:val="22"/>
          <w:szCs w:val="22"/>
        </w:rPr>
        <w:t>Service as PhD committee member</w:t>
      </w:r>
    </w:p>
    <w:p w14:paraId="327B944A" w14:textId="77777777" w:rsidR="00CE7AD3" w:rsidRDefault="00CE7AD3" w:rsidP="00CE7AD3">
      <w:pPr>
        <w:rPr>
          <w:sz w:val="22"/>
          <w:szCs w:val="22"/>
        </w:rPr>
      </w:pPr>
      <w:r w:rsidRPr="00CE7AD3">
        <w:rPr>
          <w:sz w:val="22"/>
          <w:szCs w:val="22"/>
        </w:rPr>
        <w:t>2 GSM Points to be awarded following the academic year that the student successfully passes comprehensive exams.</w:t>
      </w:r>
    </w:p>
    <w:p w14:paraId="3B4BAE23" w14:textId="77777777" w:rsidR="007D4704" w:rsidRPr="00CE7AD3" w:rsidRDefault="007D4704" w:rsidP="00CE7AD3">
      <w:pPr>
        <w:rPr>
          <w:sz w:val="22"/>
          <w:szCs w:val="22"/>
        </w:rPr>
      </w:pPr>
    </w:p>
    <w:p w14:paraId="49F4B89E" w14:textId="77777777" w:rsidR="00CE7AD3" w:rsidRPr="00CE7AD3" w:rsidRDefault="00CE7AD3" w:rsidP="00CE7AD3">
      <w:pPr>
        <w:rPr>
          <w:sz w:val="22"/>
          <w:szCs w:val="22"/>
        </w:rPr>
      </w:pPr>
      <w:r w:rsidRPr="00CE7AD3">
        <w:rPr>
          <w:sz w:val="22"/>
          <w:szCs w:val="22"/>
        </w:rPr>
        <w:t>1 GSM Point to be awarded following the academic year that the student successfully earns their PhD degree.</w:t>
      </w:r>
    </w:p>
    <w:p w14:paraId="113CE2A1" w14:textId="77777777" w:rsidR="00225E3E" w:rsidRDefault="00225E3E">
      <w:pPr>
        <w:rPr>
          <w:sz w:val="22"/>
          <w:szCs w:val="22"/>
        </w:rPr>
      </w:pPr>
    </w:p>
    <w:p w14:paraId="296D192E" w14:textId="77777777" w:rsidR="007D4704" w:rsidRDefault="007D4704">
      <w:pPr>
        <w:rPr>
          <w:sz w:val="22"/>
          <w:szCs w:val="22"/>
        </w:rPr>
      </w:pPr>
    </w:p>
    <w:p w14:paraId="17B6C45F" w14:textId="77777777" w:rsidR="007D4704" w:rsidRDefault="007D4704">
      <w:pPr>
        <w:rPr>
          <w:sz w:val="22"/>
          <w:szCs w:val="22"/>
        </w:rPr>
      </w:pPr>
    </w:p>
    <w:p w14:paraId="40A024EE" w14:textId="77777777" w:rsidR="007D4704" w:rsidRDefault="007D4704">
      <w:pPr>
        <w:rPr>
          <w:sz w:val="22"/>
          <w:szCs w:val="22"/>
        </w:rPr>
      </w:pPr>
    </w:p>
    <w:p w14:paraId="32DDCDF8" w14:textId="77777777" w:rsidR="007D4704" w:rsidRDefault="007D4704">
      <w:pPr>
        <w:rPr>
          <w:sz w:val="22"/>
          <w:szCs w:val="22"/>
        </w:rPr>
      </w:pPr>
    </w:p>
    <w:p w14:paraId="04052F1F" w14:textId="5B67A97C" w:rsidR="007D4704" w:rsidRDefault="007D4704">
      <w:pPr>
        <w:rPr>
          <w:sz w:val="22"/>
          <w:szCs w:val="22"/>
        </w:rPr>
      </w:pPr>
      <w:r>
        <w:rPr>
          <w:sz w:val="22"/>
          <w:szCs w:val="22"/>
        </w:rPr>
        <w:t>Adopted August 2023</w:t>
      </w:r>
    </w:p>
    <w:p w14:paraId="4A55C4FB" w14:textId="1A1965EB" w:rsidR="007D4704" w:rsidRPr="00CE7AD3" w:rsidRDefault="007D4704">
      <w:pPr>
        <w:rPr>
          <w:sz w:val="22"/>
          <w:szCs w:val="22"/>
        </w:rPr>
      </w:pPr>
      <w:r>
        <w:rPr>
          <w:sz w:val="22"/>
          <w:szCs w:val="22"/>
        </w:rPr>
        <w:t>Revised April 2025</w:t>
      </w:r>
    </w:p>
    <w:sectPr w:rsidR="007D4704" w:rsidRPr="00CE7AD3" w:rsidSect="00CE7AD3">
      <w:pgSz w:w="12240" w:h="15840"/>
      <w:pgMar w:top="1397" w:right="1426" w:bottom="274" w:left="133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AD3"/>
    <w:rsid w:val="000421A1"/>
    <w:rsid w:val="00064355"/>
    <w:rsid w:val="00225E3E"/>
    <w:rsid w:val="004D4CE5"/>
    <w:rsid w:val="00627CA9"/>
    <w:rsid w:val="007D4704"/>
    <w:rsid w:val="00875F2E"/>
    <w:rsid w:val="009E272E"/>
    <w:rsid w:val="00B46EE6"/>
    <w:rsid w:val="00BA12E6"/>
    <w:rsid w:val="00CE7AD3"/>
    <w:rsid w:val="00F24445"/>
    <w:rsid w:val="00F37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D27241"/>
  <w15:chartTrackingRefBased/>
  <w15:docId w15:val="{61BE8DCF-6DEA-6B49-A757-62B4365BF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7A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7A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7A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7A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7A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7A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7A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7A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7A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A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7A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7A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7A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7A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7A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7A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7A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7AD3"/>
    <w:rPr>
      <w:rFonts w:eastAsiaTheme="majorEastAsia" w:cstheme="majorBidi"/>
      <w:color w:val="272727" w:themeColor="text1" w:themeTint="D8"/>
    </w:rPr>
  </w:style>
  <w:style w:type="paragraph" w:styleId="Title">
    <w:name w:val="Title"/>
    <w:basedOn w:val="Normal"/>
    <w:next w:val="Normal"/>
    <w:link w:val="TitleChar"/>
    <w:uiPriority w:val="10"/>
    <w:qFormat/>
    <w:rsid w:val="00CE7A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A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7AD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7A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7AD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E7AD3"/>
    <w:rPr>
      <w:i/>
      <w:iCs/>
      <w:color w:val="404040" w:themeColor="text1" w:themeTint="BF"/>
    </w:rPr>
  </w:style>
  <w:style w:type="paragraph" w:styleId="ListParagraph">
    <w:name w:val="List Paragraph"/>
    <w:basedOn w:val="Normal"/>
    <w:uiPriority w:val="34"/>
    <w:qFormat/>
    <w:rsid w:val="00CE7AD3"/>
    <w:pPr>
      <w:ind w:left="720"/>
      <w:contextualSpacing/>
    </w:pPr>
  </w:style>
  <w:style w:type="character" w:styleId="IntenseEmphasis">
    <w:name w:val="Intense Emphasis"/>
    <w:basedOn w:val="DefaultParagraphFont"/>
    <w:uiPriority w:val="21"/>
    <w:qFormat/>
    <w:rsid w:val="00CE7AD3"/>
    <w:rPr>
      <w:i/>
      <w:iCs/>
      <w:color w:val="0F4761" w:themeColor="accent1" w:themeShade="BF"/>
    </w:rPr>
  </w:style>
  <w:style w:type="paragraph" w:styleId="IntenseQuote">
    <w:name w:val="Intense Quote"/>
    <w:basedOn w:val="Normal"/>
    <w:next w:val="Normal"/>
    <w:link w:val="IntenseQuoteChar"/>
    <w:uiPriority w:val="30"/>
    <w:qFormat/>
    <w:rsid w:val="00CE7A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7AD3"/>
    <w:rPr>
      <w:i/>
      <w:iCs/>
      <w:color w:val="0F4761" w:themeColor="accent1" w:themeShade="BF"/>
    </w:rPr>
  </w:style>
  <w:style w:type="character" w:styleId="IntenseReference">
    <w:name w:val="Intense Reference"/>
    <w:basedOn w:val="DefaultParagraphFont"/>
    <w:uiPriority w:val="32"/>
    <w:qFormat/>
    <w:rsid w:val="00CE7AD3"/>
    <w:rPr>
      <w:b/>
      <w:bCs/>
      <w:smallCaps/>
      <w:color w:val="0F4761" w:themeColor="accent1" w:themeShade="BF"/>
      <w:spacing w:val="5"/>
    </w:rPr>
  </w:style>
  <w:style w:type="paragraph" w:styleId="Revision">
    <w:name w:val="Revision"/>
    <w:hidden/>
    <w:uiPriority w:val="99"/>
    <w:semiHidden/>
    <w:rsid w:val="00CE7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 Rachel</dc:creator>
  <cp:keywords/>
  <dc:description/>
  <cp:lastModifiedBy>Moran, Rachel</cp:lastModifiedBy>
  <cp:revision>2</cp:revision>
  <cp:lastPrinted>2025-04-21T13:05:00Z</cp:lastPrinted>
  <dcterms:created xsi:type="dcterms:W3CDTF">2025-04-21T17:33:00Z</dcterms:created>
  <dcterms:modified xsi:type="dcterms:W3CDTF">2025-04-21T17:33:00Z</dcterms:modified>
</cp:coreProperties>
</file>